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B4" w:rsidRDefault="00AE6334">
      <w:pPr>
        <w:rPr>
          <w:lang w:val="en-US"/>
        </w:rPr>
      </w:pPr>
      <w:r>
        <w:t>Обработка ТЛД спектров</w:t>
      </w:r>
    </w:p>
    <w:p w:rsidR="00AE6334" w:rsidRDefault="00AE6334">
      <w:pPr>
        <w:rPr>
          <w:lang w:val="en-US"/>
        </w:rPr>
      </w:pPr>
    </w:p>
    <w:p w:rsidR="00AE6334" w:rsidRPr="00AE6334" w:rsidRDefault="00AE6334" w:rsidP="00AE6334">
      <w:pPr>
        <w:pStyle w:val="a4"/>
        <w:numPr>
          <w:ilvl w:val="0"/>
          <w:numId w:val="3"/>
        </w:numPr>
        <w:rPr>
          <w:lang w:val="en-US"/>
        </w:rPr>
      </w:pPr>
      <w:r>
        <w:t xml:space="preserve">Этапы обработки и </w:t>
      </w:r>
      <w:proofErr w:type="gramStart"/>
      <w:r>
        <w:t>ПО</w:t>
      </w:r>
      <w:proofErr w:type="gramEnd"/>
    </w:p>
    <w:p w:rsidR="00AE6334" w:rsidRPr="00AE6334" w:rsidRDefault="00AE6334" w:rsidP="00AE6334">
      <w:pPr>
        <w:pStyle w:val="a4"/>
        <w:ind w:left="720"/>
        <w:rPr>
          <w:lang w:val="en-US"/>
        </w:rPr>
      </w:pPr>
    </w:p>
    <w:p w:rsidR="00AE6334" w:rsidRDefault="00AE6334" w:rsidP="00AE6334">
      <w:pPr>
        <w:pStyle w:val="a4"/>
        <w:numPr>
          <w:ilvl w:val="1"/>
          <w:numId w:val="3"/>
        </w:numPr>
      </w:pPr>
      <w:r>
        <w:t xml:space="preserve">Запуск </w:t>
      </w:r>
      <w:proofErr w:type="gramStart"/>
      <w:r>
        <w:t>ПО</w:t>
      </w:r>
      <w:proofErr w:type="gramEnd"/>
    </w:p>
    <w:p w:rsidR="00AE6334" w:rsidRPr="00555784" w:rsidRDefault="00AE6334" w:rsidP="00555784">
      <w:pPr>
        <w:rPr>
          <w:lang w:val="en-US"/>
        </w:rPr>
      </w:pPr>
    </w:p>
    <w:p w:rsidR="00AE6334" w:rsidRDefault="00555784" w:rsidP="00AE6334">
      <w:pPr>
        <w:pStyle w:val="a4"/>
        <w:ind w:left="720"/>
      </w:pPr>
      <w:r>
        <w:t xml:space="preserve">На главной странице </w:t>
      </w:r>
      <w:proofErr w:type="spellStart"/>
      <w:r>
        <w:rPr>
          <w:lang w:val="en-US"/>
        </w:rPr>
        <w:t>measit</w:t>
      </w:r>
      <w:proofErr w:type="spellEnd"/>
      <w:r w:rsidRPr="00555784">
        <w:t>.</w:t>
      </w:r>
      <w:proofErr w:type="spellStart"/>
      <w:r>
        <w:rPr>
          <w:lang w:val="en-US"/>
        </w:rPr>
        <w:t>ru</w:t>
      </w:r>
      <w:proofErr w:type="spellEnd"/>
      <w:r w:rsidRPr="00555784">
        <w:t xml:space="preserve"> </w:t>
      </w:r>
      <w:r>
        <w:t xml:space="preserve">выбираем </w:t>
      </w:r>
      <w:r w:rsidR="00AE6334">
        <w:t xml:space="preserve"> </w:t>
      </w:r>
      <w:r w:rsidR="00AE6334">
        <w:rPr>
          <w:lang w:val="en-US"/>
        </w:rPr>
        <w:t>TLD</w:t>
      </w:r>
      <w:r w:rsidR="00AE6334" w:rsidRPr="00AE6334">
        <w:t xml:space="preserve"> </w:t>
      </w:r>
      <w:proofErr w:type="spellStart"/>
      <w:r w:rsidR="00AE6334">
        <w:rPr>
          <w:lang w:val="en-US"/>
        </w:rPr>
        <w:t>dosimetry</w:t>
      </w:r>
      <w:proofErr w:type="spellEnd"/>
      <w:r w:rsidR="00AE6334" w:rsidRPr="00AE6334">
        <w:t xml:space="preserve"> </w:t>
      </w:r>
      <w:r w:rsidR="00AE6334">
        <w:rPr>
          <w:lang w:val="en-US"/>
        </w:rPr>
        <w:t>device</w:t>
      </w:r>
    </w:p>
    <w:p w:rsidR="00AE6334" w:rsidRDefault="00AE6334" w:rsidP="00AE6334">
      <w:pPr>
        <w:pStyle w:val="a4"/>
        <w:ind w:left="720"/>
      </w:pPr>
    </w:p>
    <w:p w:rsidR="009B2FA9" w:rsidRPr="009B2FA9" w:rsidRDefault="00AE6334" w:rsidP="00AE6334">
      <w:pPr>
        <w:pStyle w:val="a4"/>
        <w:ind w:left="720"/>
      </w:pPr>
      <w:r>
        <w:t xml:space="preserve">Справа вверху появится кнопка </w:t>
      </w:r>
      <w:r w:rsidRPr="00AE6334">
        <w:t>‘</w:t>
      </w:r>
      <w:r>
        <w:t>Открыть</w:t>
      </w:r>
      <w:r w:rsidRPr="00AE6334">
        <w:t>’</w:t>
      </w:r>
      <w:r>
        <w:t xml:space="preserve">. Нажимаем, выбираем ТЛД спектр на диске.  Обработка спектра проводится в два этапа. Запуск первого этапа – нажать кнопку </w:t>
      </w:r>
      <w:r w:rsidRPr="009B2FA9">
        <w:t>‘</w:t>
      </w:r>
      <w:r>
        <w:t>Обработать</w:t>
      </w:r>
      <w:r w:rsidRPr="009B2FA9">
        <w:t>’</w:t>
      </w:r>
      <w:r>
        <w:t xml:space="preserve"> (кнопка с калькулятором)</w:t>
      </w:r>
      <w:r w:rsidR="009B2FA9">
        <w:t xml:space="preserve">, запуск второго этапа – еще раз нажать кнопку </w:t>
      </w:r>
      <w:r w:rsidR="009B2FA9" w:rsidRPr="009B2FA9">
        <w:t>‘</w:t>
      </w:r>
      <w:r w:rsidR="009B2FA9">
        <w:t>обработать</w:t>
      </w:r>
      <w:r w:rsidR="009B2FA9" w:rsidRPr="009B2FA9">
        <w:t>’</w:t>
      </w:r>
    </w:p>
    <w:p w:rsidR="009B2FA9" w:rsidRPr="00537C17" w:rsidRDefault="009B2FA9" w:rsidP="009B2FA9">
      <w:r w:rsidRPr="00537C17">
        <w:t xml:space="preserve">     </w:t>
      </w:r>
    </w:p>
    <w:p w:rsidR="00AE6334" w:rsidRDefault="009B2FA9" w:rsidP="009B2FA9">
      <w:pPr>
        <w:pStyle w:val="a4"/>
        <w:numPr>
          <w:ilvl w:val="1"/>
          <w:numId w:val="3"/>
        </w:numPr>
      </w:pPr>
      <w:r>
        <w:t>Этап 1 обработки.</w:t>
      </w:r>
    </w:p>
    <w:p w:rsidR="009B2FA9" w:rsidRDefault="009B2FA9" w:rsidP="009B2FA9">
      <w:pPr>
        <w:pStyle w:val="a4"/>
        <w:ind w:left="720"/>
      </w:pPr>
      <w:r>
        <w:t xml:space="preserve">- Из измеренного спектра восстанавливается функция зависимости свечения детектора от времени. Это гладкая функция, которая бы давала такую же частоту сбросов </w:t>
      </w:r>
      <w:proofErr w:type="gramStart"/>
      <w:r>
        <w:t>конденсатора</w:t>
      </w:r>
      <w:proofErr w:type="gramEnd"/>
      <w:r>
        <w:t xml:space="preserve"> как и в измеренном спектре</w:t>
      </w:r>
      <w:r w:rsidR="00BF098A" w:rsidRPr="00BF098A">
        <w:t xml:space="preserve"> (</w:t>
      </w:r>
      <w:r w:rsidR="00BF098A">
        <w:t>плавная голубая линия)</w:t>
      </w:r>
      <w:r>
        <w:t>.</w:t>
      </w:r>
    </w:p>
    <w:p w:rsidR="009B2FA9" w:rsidRDefault="009B2FA9" w:rsidP="009B2FA9">
      <w:pPr>
        <w:pStyle w:val="a4"/>
        <w:ind w:left="720"/>
      </w:pPr>
      <w:r>
        <w:t>- Свечение представляется как сумма двух составляющих – фона свечения детектора</w:t>
      </w:r>
      <w:r w:rsidR="00BF098A">
        <w:t xml:space="preserve"> (зеленая линия)</w:t>
      </w:r>
      <w:r>
        <w:t xml:space="preserve">  и сигнала, обусловленного переходом возбужденных состояний в основное</w:t>
      </w:r>
      <w:r w:rsidR="00BF098A">
        <w:t xml:space="preserve"> (розовая линия)</w:t>
      </w:r>
      <w:r>
        <w:t xml:space="preserve">. </w:t>
      </w:r>
    </w:p>
    <w:p w:rsidR="00CC2CA4" w:rsidRDefault="00CC2CA4" w:rsidP="009B2FA9">
      <w:pPr>
        <w:pStyle w:val="a4"/>
        <w:ind w:left="720"/>
      </w:pPr>
    </w:p>
    <w:p w:rsidR="00CC2CA4" w:rsidRDefault="00CC2CA4" w:rsidP="00CC2CA4">
      <w:pPr>
        <w:pStyle w:val="a4"/>
        <w:ind w:left="0"/>
      </w:pPr>
      <w:r>
        <w:rPr>
          <w:noProof/>
        </w:rPr>
        <w:drawing>
          <wp:inline distT="0" distB="0" distL="0" distR="0">
            <wp:extent cx="5940425" cy="468720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7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FA9" w:rsidRDefault="009B2FA9" w:rsidP="009B2FA9">
      <w:pPr>
        <w:pStyle w:val="a4"/>
        <w:ind w:left="720"/>
      </w:pPr>
    </w:p>
    <w:p w:rsidR="009B2FA9" w:rsidRDefault="009B2FA9" w:rsidP="009B2FA9">
      <w:pPr>
        <w:pStyle w:val="a4"/>
        <w:numPr>
          <w:ilvl w:val="1"/>
          <w:numId w:val="3"/>
        </w:numPr>
      </w:pPr>
      <w:r>
        <w:t>Этап 2 обработки</w:t>
      </w:r>
    </w:p>
    <w:p w:rsidR="00CC2CA4" w:rsidRDefault="00CC2CA4" w:rsidP="00CC2CA4">
      <w:pPr>
        <w:pStyle w:val="a4"/>
        <w:ind w:left="720"/>
      </w:pPr>
      <w:r>
        <w:t>- Сигнал, полученный на этапе 1, представляется как сумма двух Пиков на подложке.  Подбирается – позиция пиков, их площадь, линейная функция подложки под пиками. Незначительно корректируются – ширина пиков и расстояние между ними.</w:t>
      </w:r>
    </w:p>
    <w:p w:rsidR="00CC2CA4" w:rsidRDefault="00CC2CA4" w:rsidP="00CC2CA4">
      <w:pPr>
        <w:pStyle w:val="a4"/>
        <w:ind w:left="720"/>
      </w:pPr>
    </w:p>
    <w:p w:rsidR="00CC2CA4" w:rsidRDefault="00CC2CA4" w:rsidP="00CC2CA4">
      <w:pPr>
        <w:pStyle w:val="a4"/>
        <w:ind w:left="0"/>
      </w:pPr>
      <w:r>
        <w:rPr>
          <w:noProof/>
        </w:rPr>
        <w:drawing>
          <wp:inline distT="0" distB="0" distL="0" distR="0">
            <wp:extent cx="5940425" cy="4687201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7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CA4" w:rsidRDefault="00CC2CA4" w:rsidP="00CC2CA4">
      <w:pPr>
        <w:pStyle w:val="a4"/>
        <w:ind w:left="0"/>
      </w:pPr>
      <w:r>
        <w:t xml:space="preserve">Рисунок. Этап 2 обработки. Черная линия – сумма двух пиков и подложки. Розовая – сигнал, в который вписывается черная линия. Площадь пиков </w:t>
      </w:r>
      <w:r w:rsidR="00A528DF">
        <w:t>в рамке слева.</w:t>
      </w:r>
    </w:p>
    <w:p w:rsidR="00CC2CA4" w:rsidRDefault="00CC2CA4" w:rsidP="00CC2CA4"/>
    <w:p w:rsidR="00CC2CA4" w:rsidRDefault="00CC2CA4" w:rsidP="00CC2CA4">
      <w:pPr>
        <w:pStyle w:val="a4"/>
        <w:ind w:left="720"/>
      </w:pPr>
    </w:p>
    <w:p w:rsidR="00CC2CA4" w:rsidRDefault="00CC2CA4" w:rsidP="00CC2CA4">
      <w:pPr>
        <w:pStyle w:val="a4"/>
        <w:numPr>
          <w:ilvl w:val="0"/>
          <w:numId w:val="3"/>
        </w:numPr>
      </w:pPr>
      <w:r>
        <w:t>Результаты</w:t>
      </w:r>
    </w:p>
    <w:p w:rsidR="00CC2CA4" w:rsidRDefault="00CC2CA4" w:rsidP="00CC2CA4"/>
    <w:p w:rsidR="00A528DF" w:rsidRDefault="00CC2CA4" w:rsidP="00CC2CA4">
      <w:r>
        <w:t>Целью работы является поиск алгоритма, который бы позволил из измеренной спектрограммы выделить число, пропорциональное дозе.  Таким числом является площадь пика 4.</w:t>
      </w:r>
      <w:r w:rsidR="00A528DF">
        <w:t xml:space="preserve"> </w:t>
      </w:r>
    </w:p>
    <w:p w:rsidR="00CC2CA4" w:rsidRDefault="00A528DF" w:rsidP="00CC2CA4">
      <w:pPr>
        <w:rPr>
          <w:lang w:val="en-US"/>
        </w:rPr>
      </w:pPr>
      <w:r>
        <w:t xml:space="preserve">В папке </w:t>
      </w:r>
      <w:r w:rsidR="00A90767">
        <w:t xml:space="preserve">переданных мне данных  </w:t>
      </w:r>
      <w:r w:rsidR="00A90767" w:rsidRPr="00A90767">
        <w:t>“</w:t>
      </w:r>
      <w:r>
        <w:t>КТВ_лето_2018\Серия_5_диапазон</w:t>
      </w:r>
      <w:r w:rsidR="00A90767" w:rsidRPr="00A90767">
        <w:t>”</w:t>
      </w:r>
      <w:r>
        <w:t xml:space="preserve"> есть файлы облучения детекторов за разные интервалы времени. Я построил зависимости площади пика от дозы (времени на детекторе) для 4-х детекторов. Зависимость достаточно линейная</w:t>
      </w:r>
      <w:r>
        <w:rPr>
          <w:lang w:val="en-US"/>
        </w:rPr>
        <w:t>:</w:t>
      </w:r>
    </w:p>
    <w:p w:rsidR="00A528DF" w:rsidRDefault="00A528DF" w:rsidP="00CC2CA4">
      <w:pPr>
        <w:rPr>
          <w:lang w:val="en-US"/>
        </w:rPr>
      </w:pPr>
    </w:p>
    <w:p w:rsidR="00A528DF" w:rsidRPr="00A528DF" w:rsidRDefault="0038365B" w:rsidP="00CC2CA4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33440" cy="346456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346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399" w:type="dxa"/>
        <w:tblInd w:w="-885" w:type="dxa"/>
        <w:tblLook w:val="04A0"/>
      </w:tblPr>
      <w:tblGrid>
        <w:gridCol w:w="718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</w:tblGrid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spellStart"/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Dose</w:t>
            </w:r>
            <w:proofErr w:type="spellEnd"/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min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01_det_1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01_det_4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05_det_1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05_det_4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09_det_1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09_det_4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13_det_1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13_det_4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17_det_1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17_det_4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12.8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5.4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15.5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7.2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6.8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9.2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14.1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175.7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143.6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135.1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162.8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176.9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148.5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123.4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157.9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141.8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126.5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234.1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224.7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238.3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427.7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255.8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224.4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233.1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380.6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264.4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204.6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450.1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475.4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474.3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594.7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527.3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477.9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461.3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525.7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499.6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457.9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866.1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917.4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870.4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1134.9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950.3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915.7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843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1007.8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935.4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932.6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1489.4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1597.2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1510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1894.7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1673.9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1576.6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1474.8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1797.9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1702.3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1582.7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2347.9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2435.1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2402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2957.2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2553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2399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2292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2697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2508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37C17">
              <w:rPr>
                <w:rFonts w:ascii="Calibri" w:eastAsia="Times New Roman" w:hAnsi="Calibri"/>
                <w:color w:val="000000"/>
                <w:sz w:val="22"/>
                <w:szCs w:val="22"/>
              </w:rPr>
              <w:t>2314</w:t>
            </w:r>
          </w:p>
        </w:tc>
      </w:tr>
      <w:tr w:rsidR="00537C17" w:rsidRPr="00537C17" w:rsidTr="00537C17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C17" w:rsidRPr="00537C17" w:rsidRDefault="00537C17" w:rsidP="00537C17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CC2CA4" w:rsidRPr="009B2FA9" w:rsidRDefault="00537C17" w:rsidP="00537C17">
      <w:pPr>
        <w:pStyle w:val="a4"/>
        <w:ind w:left="0"/>
      </w:pPr>
      <w:r>
        <w:rPr>
          <w:noProof/>
        </w:rPr>
        <w:drawing>
          <wp:inline distT="0" distB="0" distL="0" distR="0">
            <wp:extent cx="6207760" cy="3911600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760" cy="391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2CA4" w:rsidRPr="009B2FA9" w:rsidSect="0038365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90CEE"/>
    <w:multiLevelType w:val="hybridMultilevel"/>
    <w:tmpl w:val="BF12B184"/>
    <w:lvl w:ilvl="0" w:tplc="AADAEE62">
      <w:start w:val="1"/>
      <w:numFmt w:val="decimal"/>
      <w:pStyle w:val="2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11210"/>
    <w:multiLevelType w:val="hybridMultilevel"/>
    <w:tmpl w:val="A13C16BA"/>
    <w:lvl w:ilvl="0" w:tplc="599295C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59E7643"/>
    <w:multiLevelType w:val="multilevel"/>
    <w:tmpl w:val="61D46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E6334"/>
    <w:rsid w:val="0038365B"/>
    <w:rsid w:val="00527F67"/>
    <w:rsid w:val="00537C17"/>
    <w:rsid w:val="00555784"/>
    <w:rsid w:val="00697704"/>
    <w:rsid w:val="009B2FA9"/>
    <w:rsid w:val="00A528DF"/>
    <w:rsid w:val="00A90767"/>
    <w:rsid w:val="00AD4F00"/>
    <w:rsid w:val="00AE6334"/>
    <w:rsid w:val="00BF098A"/>
    <w:rsid w:val="00CC0945"/>
    <w:rsid w:val="00CC2CA4"/>
    <w:rsid w:val="00D86EB4"/>
    <w:rsid w:val="00EE5280"/>
    <w:rsid w:val="00FC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4F00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D4F00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lang w:eastAsia="en-US"/>
    </w:rPr>
  </w:style>
  <w:style w:type="paragraph" w:styleId="20">
    <w:name w:val="heading 2"/>
    <w:basedOn w:val="a0"/>
    <w:next w:val="a0"/>
    <w:link w:val="21"/>
    <w:unhideWhenUsed/>
    <w:qFormat/>
    <w:rsid w:val="00AD4F00"/>
    <w:pPr>
      <w:autoSpaceDE w:val="0"/>
      <w:autoSpaceDN w:val="0"/>
      <w:adjustRightInd w:val="0"/>
      <w:spacing w:line="360" w:lineRule="auto"/>
      <w:ind w:left="644" w:hanging="360"/>
      <w:jc w:val="both"/>
      <w:outlineLvl w:val="1"/>
    </w:pPr>
    <w:rPr>
      <w:rFonts w:eastAsiaTheme="majorEastAsia" w:cstheme="majorBidi"/>
      <w:bCs/>
      <w:lang w:val="en-US" w:eastAsia="en-US"/>
    </w:rPr>
  </w:style>
  <w:style w:type="paragraph" w:styleId="3">
    <w:name w:val="heading 3"/>
    <w:basedOn w:val="a0"/>
    <w:next w:val="a0"/>
    <w:link w:val="30"/>
    <w:unhideWhenUsed/>
    <w:qFormat/>
    <w:rsid w:val="00AD4F00"/>
    <w:pPr>
      <w:keepNext/>
      <w:spacing w:before="240" w:after="60"/>
      <w:outlineLvl w:val="2"/>
    </w:pPr>
    <w:rPr>
      <w:rFonts w:eastAsia="Times New Roman"/>
      <w:bCs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AD4F0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eastAsia="Times New Roman"/>
      <w:sz w:val="28"/>
      <w:szCs w:val="20"/>
      <w:u w:val="single"/>
    </w:rPr>
  </w:style>
  <w:style w:type="paragraph" w:styleId="5">
    <w:name w:val="heading 5"/>
    <w:basedOn w:val="a0"/>
    <w:next w:val="a0"/>
    <w:link w:val="50"/>
    <w:unhideWhenUsed/>
    <w:qFormat/>
    <w:rsid w:val="00AD4F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qFormat/>
    <w:rsid w:val="00AD4F00"/>
    <w:pPr>
      <w:keepNext/>
      <w:outlineLvl w:val="7"/>
    </w:pPr>
    <w:rPr>
      <w:rFonts w:eastAsia="Times New Roman"/>
      <w:b/>
      <w:szCs w:val="20"/>
    </w:rPr>
  </w:style>
  <w:style w:type="paragraph" w:styleId="9">
    <w:name w:val="heading 9"/>
    <w:basedOn w:val="a0"/>
    <w:next w:val="a0"/>
    <w:link w:val="90"/>
    <w:qFormat/>
    <w:rsid w:val="00AD4F00"/>
    <w:pPr>
      <w:keepNext/>
      <w:widowControl w:val="0"/>
      <w:spacing w:line="240" w:lineRule="atLeast"/>
      <w:ind w:right="-7" w:firstLine="426"/>
      <w:jc w:val="both"/>
      <w:outlineLvl w:val="8"/>
    </w:pPr>
    <w:rPr>
      <w:rFonts w:eastAsia="Times New Roman"/>
      <w:bCs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AD4F00"/>
    <w:pPr>
      <w:ind w:left="708"/>
    </w:pPr>
  </w:style>
  <w:style w:type="character" w:customStyle="1" w:styleId="a5">
    <w:name w:val="Абзац списка Знак"/>
    <w:basedOn w:val="a1"/>
    <w:link w:val="a4"/>
    <w:uiPriority w:val="34"/>
    <w:rsid w:val="00AD4F00"/>
    <w:rPr>
      <w:rFonts w:ascii="Times New Roman" w:hAnsi="Times New Roman"/>
      <w:sz w:val="24"/>
      <w:szCs w:val="24"/>
      <w:lang w:eastAsia="ru-RU"/>
    </w:rPr>
  </w:style>
  <w:style w:type="paragraph" w:customStyle="1" w:styleId="a">
    <w:name w:val="Литература"/>
    <w:basedOn w:val="a4"/>
    <w:rsid w:val="00527F67"/>
    <w:pPr>
      <w:numPr>
        <w:numId w:val="1"/>
      </w:numPr>
      <w:spacing w:line="360" w:lineRule="auto"/>
      <w:jc w:val="both"/>
    </w:pPr>
    <w:rPr>
      <w:rFonts w:eastAsiaTheme="minorEastAsia"/>
      <w:sz w:val="28"/>
      <w:szCs w:val="28"/>
    </w:rPr>
  </w:style>
  <w:style w:type="character" w:customStyle="1" w:styleId="10">
    <w:name w:val="Заголовок 1 Знак"/>
    <w:link w:val="1"/>
    <w:rsid w:val="00AD4F00"/>
    <w:rPr>
      <w:rFonts w:ascii="Times New Roman" w:eastAsiaTheme="majorEastAsia" w:hAnsi="Times New Roman" w:cstheme="majorBidi"/>
      <w:b/>
      <w:bCs/>
      <w:kern w:val="32"/>
      <w:sz w:val="24"/>
      <w:szCs w:val="24"/>
    </w:rPr>
  </w:style>
  <w:style w:type="character" w:customStyle="1" w:styleId="21">
    <w:name w:val="Заголовок 2 Знак"/>
    <w:link w:val="20"/>
    <w:rsid w:val="00AD4F00"/>
    <w:rPr>
      <w:rFonts w:ascii="Times New Roman" w:eastAsiaTheme="majorEastAsia" w:hAnsi="Times New Roman" w:cstheme="majorBidi"/>
      <w:bCs/>
      <w:sz w:val="24"/>
      <w:szCs w:val="24"/>
      <w:lang w:val="en-US"/>
    </w:rPr>
  </w:style>
  <w:style w:type="character" w:customStyle="1" w:styleId="30">
    <w:name w:val="Заголовок 3 Знак"/>
    <w:link w:val="3"/>
    <w:rsid w:val="00AD4F00"/>
    <w:rPr>
      <w:rFonts w:ascii="Times New Roman" w:eastAsia="Times New Roman" w:hAnsi="Times New Roman"/>
      <w:bCs/>
      <w:sz w:val="24"/>
      <w:szCs w:val="26"/>
    </w:rPr>
  </w:style>
  <w:style w:type="character" w:customStyle="1" w:styleId="40">
    <w:name w:val="Заголовок 4 Знак"/>
    <w:basedOn w:val="a1"/>
    <w:link w:val="4"/>
    <w:rsid w:val="00AD4F00"/>
    <w:rPr>
      <w:rFonts w:ascii="Times New Roman" w:eastAsia="Times New Roman" w:hAnsi="Times New Roman"/>
      <w:sz w:val="28"/>
      <w:u w:val="single"/>
      <w:lang w:eastAsia="ru-RU"/>
    </w:rPr>
  </w:style>
  <w:style w:type="character" w:customStyle="1" w:styleId="50">
    <w:name w:val="Заголовок 5 Знак"/>
    <w:basedOn w:val="a1"/>
    <w:link w:val="5"/>
    <w:rsid w:val="00AD4F00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80">
    <w:name w:val="Заголовок 8 Знак"/>
    <w:basedOn w:val="a1"/>
    <w:link w:val="8"/>
    <w:rsid w:val="00AD4F00"/>
    <w:rPr>
      <w:rFonts w:ascii="Times New Roman" w:eastAsia="Times New Roman" w:hAnsi="Times New Roman"/>
      <w:b/>
      <w:sz w:val="24"/>
      <w:lang w:eastAsia="ru-RU"/>
    </w:rPr>
  </w:style>
  <w:style w:type="character" w:customStyle="1" w:styleId="90">
    <w:name w:val="Заголовок 9 Знак"/>
    <w:link w:val="9"/>
    <w:rsid w:val="00AD4F00"/>
    <w:rPr>
      <w:rFonts w:ascii="Times New Roman" w:eastAsia="Times New Roman" w:hAnsi="Times New Roman"/>
      <w:bCs/>
      <w:sz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AD4F00"/>
    <w:pPr>
      <w:tabs>
        <w:tab w:val="left" w:pos="284"/>
        <w:tab w:val="right" w:leader="dot" w:pos="8789"/>
      </w:tabs>
      <w:ind w:right="1417"/>
    </w:pPr>
    <w:rPr>
      <w:rFonts w:eastAsia="Times New Roman"/>
      <w:noProof/>
    </w:rPr>
  </w:style>
  <w:style w:type="paragraph" w:styleId="22">
    <w:name w:val="toc 2"/>
    <w:basedOn w:val="a0"/>
    <w:next w:val="a0"/>
    <w:autoRedefine/>
    <w:uiPriority w:val="39"/>
    <w:unhideWhenUsed/>
    <w:qFormat/>
    <w:rsid w:val="00AD4F00"/>
    <w:pPr>
      <w:tabs>
        <w:tab w:val="left" w:pos="709"/>
        <w:tab w:val="left" w:pos="880"/>
        <w:tab w:val="right" w:leader="dot" w:pos="9072"/>
        <w:tab w:val="left" w:pos="9639"/>
      </w:tabs>
    </w:pPr>
    <w:rPr>
      <w:rFonts w:eastAsia="Times New Roman"/>
    </w:rPr>
  </w:style>
  <w:style w:type="paragraph" w:styleId="31">
    <w:name w:val="toc 3"/>
    <w:basedOn w:val="a0"/>
    <w:next w:val="a0"/>
    <w:autoRedefine/>
    <w:uiPriority w:val="39"/>
    <w:unhideWhenUsed/>
    <w:qFormat/>
    <w:rsid w:val="00AD4F00"/>
    <w:pPr>
      <w:tabs>
        <w:tab w:val="right" w:leader="dot" w:pos="9346"/>
      </w:tabs>
    </w:pPr>
    <w:rPr>
      <w:rFonts w:eastAsia="Times New Roman"/>
      <w:noProof/>
    </w:rPr>
  </w:style>
  <w:style w:type="paragraph" w:styleId="a6">
    <w:name w:val="caption"/>
    <w:basedOn w:val="a0"/>
    <w:next w:val="a0"/>
    <w:unhideWhenUsed/>
    <w:qFormat/>
    <w:rsid w:val="00AD4F00"/>
    <w:pPr>
      <w:ind w:firstLine="709"/>
      <w:jc w:val="both"/>
    </w:pPr>
    <w:rPr>
      <w:rFonts w:eastAsiaTheme="minorHAnsi" w:cstheme="minorBidi"/>
      <w:b/>
      <w:bCs/>
      <w:color w:val="4F81BD" w:themeColor="accent1"/>
      <w:sz w:val="18"/>
      <w:szCs w:val="18"/>
    </w:rPr>
  </w:style>
  <w:style w:type="paragraph" w:styleId="a7">
    <w:name w:val="Title"/>
    <w:basedOn w:val="a0"/>
    <w:link w:val="a8"/>
    <w:qFormat/>
    <w:rsid w:val="00AD4F0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Cs w:val="20"/>
    </w:rPr>
  </w:style>
  <w:style w:type="character" w:customStyle="1" w:styleId="a8">
    <w:name w:val="Название Знак"/>
    <w:basedOn w:val="a1"/>
    <w:link w:val="a7"/>
    <w:rsid w:val="00AD4F00"/>
    <w:rPr>
      <w:rFonts w:ascii="Times New Roman" w:eastAsia="Times New Roman" w:hAnsi="Times New Roman"/>
      <w:b/>
      <w:sz w:val="24"/>
      <w:lang w:eastAsia="ru-RU"/>
    </w:rPr>
  </w:style>
  <w:style w:type="character" w:styleId="a9">
    <w:name w:val="Strong"/>
    <w:qFormat/>
    <w:rsid w:val="00AD4F00"/>
    <w:rPr>
      <w:b/>
      <w:bCs/>
    </w:rPr>
  </w:style>
  <w:style w:type="character" w:styleId="aa">
    <w:name w:val="Emphasis"/>
    <w:qFormat/>
    <w:rsid w:val="00AD4F00"/>
    <w:rPr>
      <w:i/>
      <w:iCs/>
    </w:rPr>
  </w:style>
  <w:style w:type="paragraph" w:styleId="ab">
    <w:name w:val="TOC Heading"/>
    <w:basedOn w:val="1"/>
    <w:next w:val="a0"/>
    <w:uiPriority w:val="39"/>
    <w:unhideWhenUsed/>
    <w:qFormat/>
    <w:rsid w:val="00AD4F00"/>
    <w:pPr>
      <w:keepLines/>
      <w:spacing w:before="480" w:after="0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ru-RU"/>
    </w:rPr>
  </w:style>
  <w:style w:type="paragraph" w:customStyle="1" w:styleId="2">
    <w:name w:val="Стиль2"/>
    <w:basedOn w:val="a0"/>
    <w:link w:val="23"/>
    <w:qFormat/>
    <w:rsid w:val="00AD4F00"/>
    <w:pPr>
      <w:numPr>
        <w:numId w:val="2"/>
      </w:numPr>
      <w:autoSpaceDE w:val="0"/>
      <w:autoSpaceDN w:val="0"/>
      <w:adjustRightInd w:val="0"/>
      <w:spacing w:line="360" w:lineRule="auto"/>
      <w:jc w:val="both"/>
    </w:pPr>
    <w:rPr>
      <w:rFonts w:eastAsia="Times New Roman"/>
      <w:b/>
      <w:bCs/>
      <w:kern w:val="32"/>
      <w:lang w:val="en-US"/>
    </w:rPr>
  </w:style>
  <w:style w:type="character" w:customStyle="1" w:styleId="23">
    <w:name w:val="Стиль2 Знак"/>
    <w:basedOn w:val="a1"/>
    <w:link w:val="2"/>
    <w:rsid w:val="00AD4F00"/>
    <w:rPr>
      <w:rFonts w:ascii="Times New Roman" w:eastAsia="Times New Roman" w:hAnsi="Times New Roman"/>
      <w:b/>
      <w:bCs/>
      <w:kern w:val="32"/>
      <w:sz w:val="24"/>
      <w:szCs w:val="24"/>
      <w:lang w:val="en-US" w:eastAsia="ru-RU"/>
    </w:rPr>
  </w:style>
  <w:style w:type="character" w:styleId="ac">
    <w:name w:val="Hyperlink"/>
    <w:basedOn w:val="a1"/>
    <w:uiPriority w:val="99"/>
    <w:unhideWhenUsed/>
    <w:rsid w:val="00AE6334"/>
    <w:rPr>
      <w:color w:val="0000FF" w:themeColor="hyperlink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CC2C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C2CA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antropov</dc:creator>
  <cp:lastModifiedBy>User</cp:lastModifiedBy>
  <cp:revision>6</cp:revision>
  <dcterms:created xsi:type="dcterms:W3CDTF">2023-07-24T06:27:00Z</dcterms:created>
  <dcterms:modified xsi:type="dcterms:W3CDTF">2024-08-04T19:43:00Z</dcterms:modified>
</cp:coreProperties>
</file>